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9B" w:rsidRDefault="006F169B" w:rsidP="006F169B">
      <w:pPr>
        <w:rPr>
          <w:rFonts w:hint="eastAsia"/>
        </w:rPr>
      </w:pPr>
      <w:r>
        <w:rPr>
          <w:rFonts w:hint="eastAsia"/>
        </w:rPr>
        <w:t>链接：</w:t>
      </w:r>
    </w:p>
    <w:p w:rsidR="006F169B" w:rsidRDefault="006F169B" w:rsidP="006F169B">
      <w:hyperlink r:id="rId6" w:history="1">
        <w:r>
          <w:rPr>
            <w:rStyle w:val="a6"/>
          </w:rPr>
          <w:t>https://dalonline.dal.ca/PROD/fyskeqiv.P_TransEquiv</w:t>
        </w:r>
      </w:hyperlink>
    </w:p>
    <w:p w:rsidR="006F169B" w:rsidRDefault="006F169B">
      <w:pPr>
        <w:rPr>
          <w:rFonts w:hint="eastAsia"/>
        </w:rPr>
      </w:pPr>
    </w:p>
    <w:p w:rsidR="00E249DC" w:rsidRDefault="00B34E79">
      <w:r>
        <w:rPr>
          <w:noProof/>
        </w:rPr>
        <w:drawing>
          <wp:inline distT="0" distB="0" distL="0" distR="0">
            <wp:extent cx="6048118" cy="6981568"/>
            <wp:effectExtent l="19050" t="0" r="0" b="0"/>
            <wp:docPr id="15" name="图片 14" descr="Dalhousie Online_ Transfer Credit Equivalencies - 副本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01.jpg"/>
                    <pic:cNvPicPr/>
                  </pic:nvPicPr>
                  <pic:blipFill>
                    <a:blip r:embed="rId7"/>
                    <a:srcRect b="18353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698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118" cy="2248930"/>
            <wp:effectExtent l="19050" t="0" r="0" b="0"/>
            <wp:docPr id="16" name="图片 15" descr="Dalhousie Online_ Transfer Credit Equivalencies - 副本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02.jpg"/>
                    <pic:cNvPicPr/>
                  </pic:nvPicPr>
                  <pic:blipFill>
                    <a:blip r:embed="rId8"/>
                    <a:srcRect t="50578" b="23121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22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118" cy="1631092"/>
            <wp:effectExtent l="19050" t="0" r="0" b="0"/>
            <wp:docPr id="17" name="图片 16" descr="Dalhousie Online_ Transfer Credit Equivalencies - 副本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03.jpg"/>
                    <pic:cNvPicPr/>
                  </pic:nvPicPr>
                  <pic:blipFill>
                    <a:blip r:embed="rId9"/>
                    <a:srcRect t="48916" b="32009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163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118" cy="1519881"/>
            <wp:effectExtent l="19050" t="0" r="0" b="0"/>
            <wp:docPr id="18" name="图片 17" descr="Dalhousie Online_ Transfer Credit Equivalencies - 副本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04.jpg"/>
                    <pic:cNvPicPr/>
                  </pic:nvPicPr>
                  <pic:blipFill>
                    <a:blip r:embed="rId10"/>
                    <a:srcRect t="49855" b="32370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15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118" cy="2977980"/>
            <wp:effectExtent l="19050" t="0" r="0" b="0"/>
            <wp:docPr id="19" name="图片 18" descr="Dalhousie Online_ Transfer Credit Equivalencies - 副本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05.jpg"/>
                    <pic:cNvPicPr/>
                  </pic:nvPicPr>
                  <pic:blipFill>
                    <a:blip r:embed="rId11"/>
                    <a:srcRect t="49711" b="15462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29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118" cy="2353964"/>
            <wp:effectExtent l="19050" t="0" r="0" b="0"/>
            <wp:docPr id="20" name="图片 19" descr="Dalhousie Online_ Transfer Credit Equivalencies - 副本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06.jpg"/>
                    <pic:cNvPicPr/>
                  </pic:nvPicPr>
                  <pic:blipFill>
                    <a:blip r:embed="rId12"/>
                    <a:srcRect t="50867" b="21604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23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118" cy="3472249"/>
            <wp:effectExtent l="19050" t="0" r="0" b="0"/>
            <wp:docPr id="21" name="图片 20" descr="Dalhousie Online_ Transfer Credit Equivalencies - 副本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07.jpg"/>
                    <pic:cNvPicPr/>
                  </pic:nvPicPr>
                  <pic:blipFill>
                    <a:blip r:embed="rId13"/>
                    <a:srcRect t="50144" b="9249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34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118" cy="1501346"/>
            <wp:effectExtent l="19050" t="0" r="0" b="0"/>
            <wp:docPr id="22" name="图片 21" descr="Dalhousie Online_ Transfer Credit Equivalencies - 副本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08.jpg"/>
                    <pic:cNvPicPr/>
                  </pic:nvPicPr>
                  <pic:blipFill>
                    <a:blip r:embed="rId14"/>
                    <a:srcRect t="50000" b="32442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15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118" cy="2125363"/>
            <wp:effectExtent l="19050" t="0" r="0" b="0"/>
            <wp:docPr id="23" name="图片 22" descr="Dalhousie Online_ Transfer Credit Equivalencies - 副本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09.jpg"/>
                    <pic:cNvPicPr/>
                  </pic:nvPicPr>
                  <pic:blipFill>
                    <a:blip r:embed="rId15"/>
                    <a:srcRect t="50434" b="24711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212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118" cy="4145692"/>
            <wp:effectExtent l="19050" t="0" r="0" b="0"/>
            <wp:docPr id="24" name="图片 23" descr="Dalhousie Online_ Transfer Credit Equivalencies - 副本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10.jpg"/>
                    <pic:cNvPicPr/>
                  </pic:nvPicPr>
                  <pic:blipFill>
                    <a:blip r:embed="rId16"/>
                    <a:srcRect t="49783" b="1734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414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118" cy="2007973"/>
            <wp:effectExtent l="19050" t="0" r="0" b="0"/>
            <wp:docPr id="26" name="图片 25" descr="Dalhousie Online_ Transfer Credit Equivalencies - 副本_页面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12.jpg"/>
                    <pic:cNvPicPr/>
                  </pic:nvPicPr>
                  <pic:blipFill>
                    <a:blip r:embed="rId17"/>
                    <a:srcRect t="50362" b="26156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200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118" cy="3225114"/>
            <wp:effectExtent l="19050" t="0" r="0" b="0"/>
            <wp:docPr id="27" name="图片 26" descr="Dalhousie Online_ Transfer Credit Equivalencies - 副本_页面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13.jpg"/>
                    <pic:cNvPicPr/>
                  </pic:nvPicPr>
                  <pic:blipFill>
                    <a:blip r:embed="rId18"/>
                    <a:srcRect t="50072" b="12211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322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118" cy="2860589"/>
            <wp:effectExtent l="19050" t="0" r="0" b="0"/>
            <wp:docPr id="28" name="图片 27" descr="Dalhousie Online_ Transfer Credit Equivalencies - 副本_页面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housie Online_ Transfer Credit Equivalencies - 副本_页面_14.jpg"/>
                    <pic:cNvPicPr/>
                  </pic:nvPicPr>
                  <pic:blipFill>
                    <a:blip r:embed="rId19"/>
                    <a:srcRect t="50506" b="16040"/>
                    <a:stretch>
                      <a:fillRect/>
                    </a:stretch>
                  </pic:blipFill>
                  <pic:spPr>
                    <a:xfrm>
                      <a:off x="0" y="0"/>
                      <a:ext cx="6048118" cy="286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9DC" w:rsidSect="00B34E79">
      <w:pgSz w:w="11906" w:h="16838"/>
      <w:pgMar w:top="1247" w:right="1191" w:bottom="1247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9DC" w:rsidRDefault="00E249DC" w:rsidP="00B34E79">
      <w:r>
        <w:separator/>
      </w:r>
    </w:p>
  </w:endnote>
  <w:endnote w:type="continuationSeparator" w:id="1">
    <w:p w:rsidR="00E249DC" w:rsidRDefault="00E249DC" w:rsidP="00B34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9DC" w:rsidRDefault="00E249DC" w:rsidP="00B34E79">
      <w:r>
        <w:separator/>
      </w:r>
    </w:p>
  </w:footnote>
  <w:footnote w:type="continuationSeparator" w:id="1">
    <w:p w:rsidR="00E249DC" w:rsidRDefault="00E249DC" w:rsidP="00B34E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4E79"/>
    <w:rsid w:val="00366CBA"/>
    <w:rsid w:val="006F169B"/>
    <w:rsid w:val="00B34E79"/>
    <w:rsid w:val="00E249DC"/>
    <w:rsid w:val="00E33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6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4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4E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4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4E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4E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4E79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6F169B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F16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alonline.dal.ca/PROD/fyskeqiv.P_TransEquiv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20</Words>
  <Characters>119</Characters>
  <Application>Microsoft Office Word</Application>
  <DocSecurity>0</DocSecurity>
  <Lines>1</Lines>
  <Paragraphs>1</Paragraphs>
  <ScaleCrop>false</ScaleCrop>
  <Company>微软中国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4</cp:revision>
  <dcterms:created xsi:type="dcterms:W3CDTF">2020-05-26T02:15:00Z</dcterms:created>
  <dcterms:modified xsi:type="dcterms:W3CDTF">2020-06-04T06:24:00Z</dcterms:modified>
</cp:coreProperties>
</file>